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6D" w:rsidRDefault="0013136D">
      <w:pPr>
        <w:rPr>
          <w:rFonts w:ascii="Arial" w:hAnsi="Arial" w:cs="Arial"/>
          <w:sz w:val="24"/>
          <w:szCs w:val="24"/>
        </w:rPr>
      </w:pPr>
    </w:p>
    <w:p w:rsidR="007F0370" w:rsidRDefault="007F0370" w:rsidP="007F0370">
      <w:pPr>
        <w:autoSpaceDE w:val="0"/>
        <w:autoSpaceDN w:val="0"/>
        <w:adjustRightInd w:val="0"/>
        <w:rPr>
          <w:rFonts w:ascii="Liberation Serif" w:hAnsi="Liberation Serif" w:cs="Liberation Serif"/>
          <w:b/>
          <w:bCs/>
          <w:sz w:val="30"/>
          <w:szCs w:val="30"/>
        </w:rPr>
      </w:pPr>
      <w:r>
        <w:rPr>
          <w:rFonts w:ascii="Liberation Serif" w:hAnsi="Liberation Serif" w:cs="Liberation Serif"/>
          <w:b/>
          <w:bCs/>
          <w:sz w:val="30"/>
          <w:szCs w:val="30"/>
        </w:rPr>
        <w:t>Relevé de conclusions de la réunion de bureau élargi  du 26 août 2022, au collège Jean Albany</w:t>
      </w: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Présents : Joël. De Palmas, Thierry. Martino, Olivienne Bourbon, Fabiola Thermidor, Juliette Payet-Picot, Stéphane Picot, Didier Vinson, Salah Gouar, Isabelle Hoarau, Claudine Souprananien, Rachelle Mariamon, Franck Aly, Bruno Accot, Daniel Virama, Laurence Delphine, </w:t>
      </w:r>
      <w:r w:rsidR="00BA0285">
        <w:rPr>
          <w:rFonts w:ascii="Liberation Serif" w:hAnsi="Liberation Serif" w:cs="Liberation Serif"/>
          <w:sz w:val="24"/>
          <w:szCs w:val="24"/>
        </w:rPr>
        <w:t xml:space="preserve">Olivier Poutaredy, </w:t>
      </w:r>
      <w:r>
        <w:rPr>
          <w:rFonts w:ascii="Liberation Serif" w:hAnsi="Liberation Serif" w:cs="Liberation Serif"/>
          <w:sz w:val="24"/>
          <w:szCs w:val="24"/>
        </w:rPr>
        <w:t>Régine Lebon</w:t>
      </w:r>
    </w:p>
    <w:p w:rsidR="005870E6" w:rsidRDefault="005870E6" w:rsidP="007F0370">
      <w:pPr>
        <w:autoSpaceDE w:val="0"/>
        <w:autoSpaceDN w:val="0"/>
        <w:adjustRightInd w:val="0"/>
        <w:rPr>
          <w:rFonts w:ascii="Liberation Serif" w:hAnsi="Liberation Serif" w:cs="Liberation Serif"/>
          <w:sz w:val="24"/>
          <w:szCs w:val="24"/>
        </w:rPr>
      </w:pPr>
    </w:p>
    <w:p w:rsidR="005870E6" w:rsidRDefault="005870E6"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Absents excusés : Ingrid Mourouvin, Lydie Gence</w:t>
      </w:r>
    </w:p>
    <w:p w:rsidR="005870E6" w:rsidRDefault="005870E6" w:rsidP="007F0370">
      <w:pPr>
        <w:autoSpaceDE w:val="0"/>
        <w:autoSpaceDN w:val="0"/>
        <w:adjustRightInd w:val="0"/>
        <w:rPr>
          <w:rFonts w:ascii="Liberation Serif" w:hAnsi="Liberation Serif" w:cs="Liberation Serif"/>
          <w:sz w:val="24"/>
          <w:szCs w:val="24"/>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Secrétariat assuré par R. Lebon</w:t>
      </w: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L’ordre du jour est le suivant :</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I. Point d’actualité sociale et Education Nationale,</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II. Elections professionnelles,</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III. Planning des formations,</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IV. Divers</w:t>
      </w: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La réunion commence par un tour de table.</w:t>
      </w: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I. a- Le ministre de l’E.N doit venir sur l’île en septem</w:t>
      </w:r>
      <w:r w:rsidR="005870E6">
        <w:rPr>
          <w:rFonts w:ascii="Liberation Serif" w:hAnsi="Liberation Serif" w:cs="Liberation Serif"/>
          <w:sz w:val="24"/>
          <w:szCs w:val="24"/>
        </w:rPr>
        <w:t>bre. Une demande d’audience a été</w:t>
      </w:r>
      <w:r>
        <w:rPr>
          <w:rFonts w:ascii="Liberation Serif" w:hAnsi="Liberation Serif" w:cs="Liberation Serif"/>
          <w:sz w:val="24"/>
          <w:szCs w:val="24"/>
        </w:rPr>
        <w:t xml:space="preserve"> faite. En cas d’accord, la délégation sera constituée de : S. Gouar, D. Vinson, R. Mariamon et J. de Palmas Les thèmes qui pourraient être abordés : scolarisation et codéveloppement,  statut des contractuels de la FPE notamment les administratifs, les salaires et les primes, les conditions de travail…</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b- Les réunions mensuelles avec le rectorat  et les i</w:t>
      </w:r>
      <w:r w:rsidR="005870E6">
        <w:rPr>
          <w:rFonts w:ascii="Liberation Serif" w:hAnsi="Liberation Serif" w:cs="Liberation Serif"/>
          <w:sz w:val="24"/>
          <w:szCs w:val="24"/>
        </w:rPr>
        <w:t>nstances syndicales ont repris</w:t>
      </w:r>
      <w:r>
        <w:rPr>
          <w:rFonts w:ascii="Liberation Serif" w:hAnsi="Liberation Serif" w:cs="Liberation Serif"/>
          <w:sz w:val="24"/>
          <w:szCs w:val="24"/>
        </w:rPr>
        <w:t xml:space="preserve"> certains mercredis de 10H00 à 12H00. </w:t>
      </w:r>
    </w:p>
    <w:p w:rsidR="007F0370" w:rsidRDefault="007F0370" w:rsidP="007F0370">
      <w:pPr>
        <w:autoSpaceDE w:val="0"/>
        <w:autoSpaceDN w:val="0"/>
        <w:adjustRightInd w:val="0"/>
        <w:rPr>
          <w:rFonts w:ascii="Calibri" w:hAnsi="Calibri" w:cs="Calibri"/>
          <w:sz w:val="22"/>
          <w:szCs w:val="22"/>
        </w:rPr>
      </w:pPr>
    </w:p>
    <w:tbl>
      <w:tblPr>
        <w:tblW w:w="0" w:type="auto"/>
        <w:tblInd w:w="55" w:type="dxa"/>
        <w:tblLayout w:type="fixed"/>
        <w:tblCellMar>
          <w:left w:w="55" w:type="dxa"/>
          <w:right w:w="55" w:type="dxa"/>
        </w:tblCellMar>
        <w:tblLook w:val="0000"/>
      </w:tblPr>
      <w:tblGrid>
        <w:gridCol w:w="4819"/>
        <w:gridCol w:w="4819"/>
      </w:tblGrid>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Dates</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Représentants CGTR Educ’action</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31/08/22</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M. Vinson</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21/09/22</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M. De Palmas</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05/10/22</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Mmes Lebon et Thermidor</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02/11/22</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M. Vinson</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16/11/22</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M. Picot</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14/12/22</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Mme Bourbon</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15/02/23</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Mme</w:t>
            </w:r>
            <w:r w:rsidR="005870E6">
              <w:rPr>
                <w:rFonts w:ascii="Liberation Serif" w:hAnsi="Liberation Serif" w:cs="Liberation Serif"/>
                <w:sz w:val="24"/>
                <w:szCs w:val="24"/>
              </w:rPr>
              <w:t>s</w:t>
            </w:r>
            <w:r>
              <w:rPr>
                <w:rFonts w:ascii="Liberation Serif" w:hAnsi="Liberation Serif" w:cs="Liberation Serif"/>
                <w:sz w:val="24"/>
                <w:szCs w:val="24"/>
              </w:rPr>
              <w:t xml:space="preserve"> Lebon , M. Vinson</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29/03/23</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5870E6">
            <w:pPr>
              <w:autoSpaceDE w:val="0"/>
              <w:autoSpaceDN w:val="0"/>
              <w:adjustRightInd w:val="0"/>
              <w:rPr>
                <w:rFonts w:ascii="Calibri" w:hAnsi="Calibri" w:cs="Calibri"/>
                <w:sz w:val="22"/>
                <w:szCs w:val="22"/>
              </w:rPr>
            </w:pPr>
            <w:r>
              <w:rPr>
                <w:rFonts w:ascii="Liberation Serif" w:hAnsi="Liberation Serif" w:cs="Liberation Serif"/>
                <w:sz w:val="24"/>
                <w:szCs w:val="24"/>
              </w:rPr>
              <w:t>Mmes Soupram</w:t>
            </w:r>
            <w:r w:rsidR="007F0370">
              <w:rPr>
                <w:rFonts w:ascii="Liberation Serif" w:hAnsi="Liberation Serif" w:cs="Liberation Serif"/>
                <w:sz w:val="24"/>
                <w:szCs w:val="24"/>
              </w:rPr>
              <w:t xml:space="preserve">anien et </w:t>
            </w:r>
            <w:r>
              <w:rPr>
                <w:rFonts w:ascii="Liberation Serif" w:hAnsi="Liberation Serif" w:cs="Liberation Serif"/>
                <w:sz w:val="24"/>
                <w:szCs w:val="24"/>
              </w:rPr>
              <w:t>Mariamon</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26/04/23</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M. Picot</w:t>
            </w:r>
          </w:p>
        </w:tc>
      </w:tr>
      <w:tr w:rsidR="007F0370">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07/06/23</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7F0370" w:rsidRDefault="007F0370">
            <w:pPr>
              <w:autoSpaceDE w:val="0"/>
              <w:autoSpaceDN w:val="0"/>
              <w:adjustRightInd w:val="0"/>
              <w:rPr>
                <w:rFonts w:ascii="Calibri" w:hAnsi="Calibri" w:cs="Calibri"/>
                <w:sz w:val="22"/>
                <w:szCs w:val="22"/>
              </w:rPr>
            </w:pPr>
            <w:r>
              <w:rPr>
                <w:rFonts w:ascii="Liberation Serif" w:hAnsi="Liberation Serif" w:cs="Liberation Serif"/>
                <w:sz w:val="24"/>
                <w:szCs w:val="24"/>
              </w:rPr>
              <w:t>M. Gouar</w:t>
            </w:r>
          </w:p>
        </w:tc>
      </w:tr>
    </w:tbl>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c- L’INSPE organise les 14 et 21/09/22 des journées éducatives. Il y a eu un appel à candidature mais aucune information sur le contenu de ces journées n’a été fournie jusqu'à présent. </w:t>
      </w:r>
    </w:p>
    <w:p w:rsidR="007F0370" w:rsidRDefault="007F0370" w:rsidP="007F0370">
      <w:pPr>
        <w:autoSpaceDE w:val="0"/>
        <w:autoSpaceDN w:val="0"/>
        <w:adjustRightInd w:val="0"/>
        <w:rPr>
          <w:rFonts w:ascii="Liberation Serif" w:hAnsi="Liberation Serif" w:cs="Liberation Serif"/>
          <w:sz w:val="24"/>
          <w:szCs w:val="24"/>
          <w:highlight w:val="yellow"/>
        </w:rPr>
      </w:pPr>
      <w:r>
        <w:rPr>
          <w:rFonts w:ascii="Liberation Serif" w:hAnsi="Liberation Serif" w:cs="Liberation Serif"/>
          <w:sz w:val="24"/>
          <w:szCs w:val="24"/>
        </w:rPr>
        <w:t>Les représentants d</w:t>
      </w:r>
      <w:r w:rsidR="005870E6">
        <w:rPr>
          <w:rFonts w:ascii="Liberation Serif" w:hAnsi="Liberation Serif" w:cs="Liberation Serif"/>
          <w:sz w:val="24"/>
          <w:szCs w:val="24"/>
        </w:rPr>
        <w:t>e la CGTR Educ’action qui seraient</w:t>
      </w:r>
      <w:r>
        <w:rPr>
          <w:rFonts w:ascii="Liberation Serif" w:hAnsi="Liberation Serif" w:cs="Liberation Serif"/>
          <w:sz w:val="24"/>
          <w:szCs w:val="24"/>
        </w:rPr>
        <w:t xml:space="preserve"> présents sont : M. Picot, Mme Payet-Picot, M. Martino, M. De Palmas, </w:t>
      </w:r>
      <w:r w:rsidRPr="005870E6">
        <w:rPr>
          <w:rFonts w:ascii="Liberation Serif" w:hAnsi="Liberation Serif" w:cs="Liberation Serif"/>
          <w:sz w:val="24"/>
          <w:szCs w:val="24"/>
        </w:rPr>
        <w:t>Ly</w:t>
      </w:r>
      <w:r w:rsidR="005870E6" w:rsidRPr="005870E6">
        <w:rPr>
          <w:rFonts w:ascii="Liberation Serif" w:hAnsi="Liberation Serif" w:cs="Liberation Serif"/>
          <w:sz w:val="24"/>
          <w:szCs w:val="24"/>
        </w:rPr>
        <w:t>die Gence (à confirmer)</w:t>
      </w: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II  </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a- Election du conseil d’administration</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Pour constituer une liste il faut à minima être à 2. Le personnel enseignant comprend les AESH, les AED….</w:t>
      </w:r>
    </w:p>
    <w:p w:rsidR="005870E6" w:rsidRDefault="005870E6" w:rsidP="007F0370">
      <w:pPr>
        <w:autoSpaceDE w:val="0"/>
        <w:autoSpaceDN w:val="0"/>
        <w:adjustRightInd w:val="0"/>
        <w:rPr>
          <w:rFonts w:ascii="Liberation Serif" w:hAnsi="Liberation Serif" w:cs="Liberation Serif"/>
          <w:sz w:val="24"/>
          <w:szCs w:val="24"/>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b- Il nous faut préparer les élections professionnelles de décembre 2022. Pour cela, il faut des candidats pour constituer les listes. La difficulté est que la parité doit être respectée en fonction d’un taux fixé par les instances. La clôture des dépôts de candidature est le 20 octobre 2022</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A titre d'exemple, il faut 38 personnels enseignants du 2nd degré et 20 pour le 1</w:t>
      </w:r>
      <w:r>
        <w:rPr>
          <w:rFonts w:ascii="Liberation Serif" w:hAnsi="Liberation Serif" w:cs="Liberation Serif"/>
          <w:sz w:val="24"/>
          <w:szCs w:val="24"/>
          <w:vertAlign w:val="superscript"/>
        </w:rPr>
        <w:t>er</w:t>
      </w:r>
      <w:r>
        <w:rPr>
          <w:rFonts w:ascii="Liberation Serif" w:hAnsi="Liberation Serif" w:cs="Liberation Serif"/>
          <w:sz w:val="24"/>
          <w:szCs w:val="24"/>
        </w:rPr>
        <w:t xml:space="preserve"> degré. </w:t>
      </w: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III. Planning des formations</w:t>
      </w: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23/09 - siège CGTR et 10/11/22- lieu inconnu : en direction des personnels administratifs.</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26/09 : bassin Est- enseignants en collège</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28/09 : bassin Sud - ensignants en collège</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30/09 : bassin Nord - enseignants en collège</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03/10 : bassin Est - enseignants lycée</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06/10 : bassin Ouest - enseignants lycée</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07/10 : bassin Nord - enseignants lycée</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27/10 : bassin est - PLP </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28/10 : bassin Nord - PLP</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03/11 : bassin Sud - PLP</w:t>
      </w: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04/11 : bassin Ouest - PLP</w:t>
      </w:r>
    </w:p>
    <w:p w:rsidR="007F0370" w:rsidRDefault="007F0370" w:rsidP="007F0370">
      <w:pPr>
        <w:autoSpaceDE w:val="0"/>
        <w:autoSpaceDN w:val="0"/>
        <w:adjustRightInd w:val="0"/>
        <w:rPr>
          <w:rFonts w:ascii="Liberation Serif" w:hAnsi="Liberation Serif" w:cs="Liberation Serif"/>
          <w:sz w:val="24"/>
          <w:szCs w:val="24"/>
        </w:rPr>
      </w:pPr>
    </w:p>
    <w:p w:rsidR="007F0370" w:rsidRDefault="007F0370" w:rsidP="007F0370">
      <w:pPr>
        <w:autoSpaceDE w:val="0"/>
        <w:autoSpaceDN w:val="0"/>
        <w:adjustRightInd w:val="0"/>
        <w:rPr>
          <w:rFonts w:ascii="Calibri" w:hAnsi="Calibri" w:cs="Calibri"/>
          <w:sz w:val="22"/>
          <w:szCs w:val="22"/>
        </w:rPr>
      </w:pPr>
      <w:r>
        <w:rPr>
          <w:rFonts w:ascii="Liberation Serif" w:hAnsi="Liberation Serif" w:cs="Liberation Serif"/>
          <w:sz w:val="24"/>
          <w:szCs w:val="24"/>
        </w:rPr>
        <w:t>Il manque des salles pour les formations dans le Sud et l'Ouest, R. Lebon et F. Thermidor se chargent de contacter des établissements.</w:t>
      </w:r>
    </w:p>
    <w:p w:rsidR="007F0370" w:rsidRDefault="007F0370" w:rsidP="007F0370">
      <w:pPr>
        <w:autoSpaceDE w:val="0"/>
        <w:autoSpaceDN w:val="0"/>
        <w:adjustRightInd w:val="0"/>
        <w:rPr>
          <w:rFonts w:ascii="Calibri" w:hAnsi="Calibri" w:cs="Calibri"/>
          <w:sz w:val="22"/>
          <w:szCs w:val="22"/>
        </w:rPr>
      </w:pPr>
    </w:p>
    <w:p w:rsidR="007F0370" w:rsidRDefault="007F0370"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Le prochain bureau se tiendra à Grand Galet le 29/09/22,  l’ordre du jour sera les élections professionnelles : profession de foi et constitution de listes</w:t>
      </w:r>
      <w:r w:rsidR="005870E6">
        <w:rPr>
          <w:rFonts w:ascii="Liberation Serif" w:hAnsi="Liberation Serif" w:cs="Liberation Serif"/>
          <w:sz w:val="24"/>
          <w:szCs w:val="24"/>
        </w:rPr>
        <w:t>.</w:t>
      </w:r>
    </w:p>
    <w:p w:rsidR="005870E6" w:rsidRDefault="005870E6" w:rsidP="007F0370">
      <w:pPr>
        <w:autoSpaceDE w:val="0"/>
        <w:autoSpaceDN w:val="0"/>
        <w:adjustRightInd w:val="0"/>
        <w:rPr>
          <w:rFonts w:ascii="Liberation Serif" w:hAnsi="Liberation Serif" w:cs="Liberation Serif"/>
          <w:sz w:val="24"/>
          <w:szCs w:val="24"/>
        </w:rPr>
      </w:pPr>
    </w:p>
    <w:p w:rsidR="005870E6" w:rsidRDefault="005870E6" w:rsidP="007F0370">
      <w:pPr>
        <w:autoSpaceDE w:val="0"/>
        <w:autoSpaceDN w:val="0"/>
        <w:adjustRightInd w:val="0"/>
        <w:rPr>
          <w:rFonts w:ascii="Liberation Serif" w:hAnsi="Liberation Serif" w:cs="Liberation Serif"/>
          <w:sz w:val="24"/>
          <w:szCs w:val="24"/>
        </w:rPr>
      </w:pPr>
    </w:p>
    <w:p w:rsidR="005870E6" w:rsidRDefault="005870E6" w:rsidP="007F0370">
      <w:pPr>
        <w:autoSpaceDE w:val="0"/>
        <w:autoSpaceDN w:val="0"/>
        <w:adjustRightInd w:val="0"/>
        <w:rPr>
          <w:rFonts w:ascii="Liberation Serif" w:hAnsi="Liberation Serif" w:cs="Liberation Serif"/>
          <w:sz w:val="24"/>
          <w:szCs w:val="24"/>
        </w:rPr>
      </w:pPr>
    </w:p>
    <w:p w:rsidR="005870E6" w:rsidRDefault="005870E6" w:rsidP="007F0370">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La secrétaire de séance</w:t>
      </w:r>
    </w:p>
    <w:p w:rsidR="00965BCE" w:rsidRDefault="00965BCE" w:rsidP="007F0370">
      <w:pPr>
        <w:pStyle w:val="En-tte"/>
        <w:tabs>
          <w:tab w:val="clear" w:pos="4536"/>
          <w:tab w:val="clear" w:pos="9072"/>
          <w:tab w:val="left" w:pos="3402"/>
        </w:tabs>
        <w:spacing w:line="360" w:lineRule="auto"/>
        <w:rPr>
          <w:rFonts w:ascii="Arial" w:hAnsi="Arial"/>
          <w:bCs/>
        </w:rPr>
      </w:pPr>
    </w:p>
    <w:sectPr w:rsidR="00965BCE" w:rsidSect="00B91A20">
      <w:headerReference w:type="default" r:id="rId7"/>
      <w:headerReference w:type="first" r:id="rId8"/>
      <w:footerReference w:type="first" r:id="rId9"/>
      <w:pgSz w:w="11906" w:h="16838" w:code="9"/>
      <w:pgMar w:top="1021" w:right="851" w:bottom="1021" w:left="272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BC7" w:rsidRDefault="00081BC7">
      <w:r>
        <w:separator/>
      </w:r>
    </w:p>
  </w:endnote>
  <w:endnote w:type="continuationSeparator" w:id="1">
    <w:p w:rsidR="00081BC7" w:rsidRDefault="00081B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20" w:rsidRPr="0013136D" w:rsidRDefault="00B91A20" w:rsidP="00B91A20">
    <w:pPr>
      <w:rPr>
        <w:rFonts w:ascii="Elephant" w:hAnsi="Elephant" w:cs="Elephant"/>
        <w:b/>
        <w:bCs/>
        <w:color w:val="FF0000"/>
        <w:sz w:val="24"/>
        <w:szCs w:val="24"/>
      </w:rPr>
    </w:pPr>
    <w:r w:rsidRPr="00B91A20">
      <w:rPr>
        <w:rStyle w:val="lev"/>
        <w:rFonts w:ascii="Bookman Old Style" w:hAnsi="Bookman Old Style" w:cs="Arial"/>
        <w:b w:val="0"/>
        <w:bCs w:val="0"/>
        <w:i/>
        <w:iCs/>
        <w:sz w:val="36"/>
        <w:szCs w:val="36"/>
      </w:rPr>
      <w:t xml:space="preserve">          </w:t>
    </w:r>
    <w:r w:rsidRPr="0013136D">
      <w:rPr>
        <w:rFonts w:ascii="Elephant" w:hAnsi="Elephant" w:cs="Elephant"/>
        <w:b/>
        <w:bCs/>
        <w:color w:val="FF0000"/>
        <w:sz w:val="24"/>
        <w:szCs w:val="24"/>
      </w:rPr>
      <w:t>C.G.T.R- EDUC’ACTION</w:t>
    </w:r>
  </w:p>
  <w:p w:rsidR="00B91A20" w:rsidRPr="0013136D" w:rsidRDefault="00B91A20" w:rsidP="00B91A20">
    <w:pPr>
      <w:rPr>
        <w:rFonts w:ascii="Elephant" w:hAnsi="Elephant" w:cs="Elephant"/>
        <w:b/>
        <w:bCs/>
        <w:color w:val="FF0000"/>
        <w:sz w:val="18"/>
        <w:szCs w:val="18"/>
      </w:rPr>
    </w:pPr>
    <w:r w:rsidRPr="0013136D">
      <w:rPr>
        <w:rFonts w:ascii="Bookman Old Style" w:hAnsi="Bookman Old Style" w:cs="Bookman Old Style"/>
        <w:sz w:val="18"/>
        <w:szCs w:val="18"/>
      </w:rPr>
      <w:t xml:space="preserve">144, rue du Général de Gaulle - B.P.  80829 - 97 476  Saint-Denis Cedex. </w:t>
    </w:r>
  </w:p>
  <w:p w:rsidR="00B91A20" w:rsidRPr="0013136D" w:rsidRDefault="00B91A20" w:rsidP="00B91A20">
    <w:pPr>
      <w:rPr>
        <w:rFonts w:ascii="Bookman Old Style" w:hAnsi="Bookman Old Style" w:cs="Bookman Old Style"/>
        <w:sz w:val="18"/>
        <w:szCs w:val="18"/>
      </w:rPr>
    </w:pPr>
    <w:r w:rsidRPr="0013136D">
      <w:rPr>
        <w:rFonts w:ascii="Bookman Old Style" w:hAnsi="Bookman Old Style" w:cs="Bookman Old Style"/>
        <w:sz w:val="18"/>
        <w:szCs w:val="18"/>
      </w:rPr>
      <w:sym w:font="Webdings" w:char="F0C9"/>
    </w:r>
    <w:r w:rsidRPr="0013136D">
      <w:rPr>
        <w:rFonts w:ascii="Bookman Old Style" w:hAnsi="Bookman Old Style" w:cs="Bookman Old Style"/>
        <w:sz w:val="18"/>
        <w:szCs w:val="18"/>
      </w:rPr>
      <w:t> :   0262 44 28 28</w:t>
    </w:r>
  </w:p>
  <w:p w:rsidR="006C3988" w:rsidRPr="00B91A20" w:rsidRDefault="006C3988" w:rsidP="00B91A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BC7" w:rsidRDefault="00081BC7">
      <w:r>
        <w:separator/>
      </w:r>
    </w:p>
  </w:footnote>
  <w:footnote w:type="continuationSeparator" w:id="1">
    <w:p w:rsidR="00081BC7" w:rsidRDefault="00081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6C" w:rsidRDefault="00533FF0">
    <w:pPr>
      <w:pStyle w:val="En-tte"/>
    </w:pPr>
    <w:r>
      <w:rPr>
        <w:noProof/>
      </w:rPr>
      <w:pict>
        <v:shapetype id="_x0000_t202" coordsize="21600,21600" o:spt="202" path="m,l,21600r21600,l21600,xe">
          <v:stroke joinstyle="miter"/>
          <v:path gradientshapeok="t" o:connecttype="rect"/>
        </v:shapetype>
        <v:shape id="_x0000_s2054" type="#_x0000_t202" style="position:absolute;margin-left:-64.1pt;margin-top:151.75pt;width:54pt;height:27pt;z-index:251656704" o:allowincell="f" stroked="f">
          <v:textbox>
            <w:txbxContent>
              <w:p w:rsidR="00583C6C" w:rsidRDefault="00583C6C">
                <w:pPr>
                  <w:rPr>
                    <w:rFonts w:ascii="Arial" w:hAnsi="Arial"/>
                    <w:b/>
                  </w:rPr>
                </w:pPr>
                <w:r>
                  <w:rPr>
                    <w:rFonts w:ascii="Arial" w:hAnsi="Arial"/>
                    <w:b/>
                  </w:rPr>
                  <w:t>2/2</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6C" w:rsidRDefault="00533FF0">
    <w:pPr>
      <w:pStyle w:val="En-tte"/>
    </w:pPr>
    <w:r>
      <w:rPr>
        <w:noProof/>
      </w:rPr>
      <w:pict>
        <v:shapetype id="_x0000_t202" coordsize="21600,21600" o:spt="202" path="m,l,21600r21600,l21600,xe">
          <v:stroke joinstyle="miter"/>
          <v:path gradientshapeok="t" o:connecttype="rect"/>
        </v:shapetype>
        <v:shape id="_x0000_s2057" type="#_x0000_t202" style="position:absolute;margin-left:-126.35pt;margin-top:-26.25pt;width:104.75pt;height:544.5pt;z-index:251658752" stroked="f">
          <v:textbox style="mso-next-textbox:#_x0000_s2057">
            <w:txbxContent>
              <w:p w:rsidR="0013136D" w:rsidRDefault="0013136D">
                <w:pPr>
                  <w:jc w:val="right"/>
                  <w:rPr>
                    <w:rFonts w:ascii="Arial Narrow" w:hAnsi="Arial Narrow"/>
                    <w:sz w:val="16"/>
                  </w:rPr>
                </w:pPr>
                <w:r w:rsidRPr="0013136D">
                  <w:rPr>
                    <w:rFonts w:ascii="Arial Narrow" w:hAnsi="Arial Narrow"/>
                    <w:noProof/>
                    <w:sz w:val="16"/>
                  </w:rPr>
                  <w:drawing>
                    <wp:inline distT="0" distB="0" distL="0" distR="0">
                      <wp:extent cx="1147445" cy="834505"/>
                      <wp:effectExtent l="19050" t="0" r="0" b="0"/>
                      <wp:docPr id="6" name="Imag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
                              <a:srcRect/>
                              <a:stretch>
                                <a:fillRect/>
                              </a:stretch>
                            </pic:blipFill>
                            <pic:spPr bwMode="auto">
                              <a:xfrm>
                                <a:off x="0" y="0"/>
                                <a:ext cx="1147445" cy="834505"/>
                              </a:xfrm>
                              <a:prstGeom prst="rect">
                                <a:avLst/>
                              </a:prstGeom>
                              <a:noFill/>
                              <a:ln w="9525">
                                <a:noFill/>
                                <a:miter lim="800000"/>
                                <a:headEnd/>
                                <a:tailEnd/>
                              </a:ln>
                            </pic:spPr>
                          </pic:pic>
                        </a:graphicData>
                      </a:graphic>
                    </wp:inline>
                  </w:drawing>
                </w: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583C6C" w:rsidRDefault="00583C6C">
                <w:pPr>
                  <w:jc w:val="right"/>
                  <w:rPr>
                    <w:rFonts w:ascii="Arial Narrow" w:hAnsi="Arial Narrow"/>
                    <w:sz w:val="1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331D"/>
    <w:multiLevelType w:val="hybridMultilevel"/>
    <w:tmpl w:val="D424E42C"/>
    <w:lvl w:ilvl="0" w:tplc="5D4484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B973B1"/>
    <w:multiLevelType w:val="singleLevel"/>
    <w:tmpl w:val="55E83A58"/>
    <w:lvl w:ilvl="0">
      <w:numFmt w:val="bullet"/>
      <w:lvlText w:val="-"/>
      <w:lvlJc w:val="left"/>
      <w:pPr>
        <w:tabs>
          <w:tab w:val="num" w:pos="360"/>
        </w:tabs>
        <w:ind w:left="360" w:hanging="360"/>
      </w:pPr>
      <w:rPr>
        <w:rFonts w:ascii="Times New Roman" w:hAnsi="Times New Roman" w:hint="default"/>
      </w:rPr>
    </w:lvl>
  </w:abstractNum>
  <w:abstractNum w:abstractNumId="2">
    <w:nsid w:val="34E5773C"/>
    <w:multiLevelType w:val="hybridMultilevel"/>
    <w:tmpl w:val="47B2EAEE"/>
    <w:lvl w:ilvl="0" w:tplc="BDEA4AF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87C77C3"/>
    <w:multiLevelType w:val="hybridMultilevel"/>
    <w:tmpl w:val="7292CA44"/>
    <w:lvl w:ilvl="0" w:tplc="7CF6496E">
      <w:start w:val="6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B22511"/>
    <w:multiLevelType w:val="hybridMultilevel"/>
    <w:tmpl w:val="A54258A0"/>
    <w:lvl w:ilvl="0" w:tplc="321A815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49A3BAE"/>
    <w:multiLevelType w:val="singleLevel"/>
    <w:tmpl w:val="7C22C18A"/>
    <w:lvl w:ilvl="0">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rsids>
    <w:rsidRoot w:val="00965075"/>
    <w:rsid w:val="000074F9"/>
    <w:rsid w:val="000341BA"/>
    <w:rsid w:val="00040F40"/>
    <w:rsid w:val="0005486B"/>
    <w:rsid w:val="00081BC7"/>
    <w:rsid w:val="000F387E"/>
    <w:rsid w:val="00106A96"/>
    <w:rsid w:val="001231B6"/>
    <w:rsid w:val="00125221"/>
    <w:rsid w:val="0013136D"/>
    <w:rsid w:val="00195533"/>
    <w:rsid w:val="001F429C"/>
    <w:rsid w:val="002725FA"/>
    <w:rsid w:val="00286092"/>
    <w:rsid w:val="00286BCC"/>
    <w:rsid w:val="002B7906"/>
    <w:rsid w:val="00304977"/>
    <w:rsid w:val="003C4484"/>
    <w:rsid w:val="00417FB0"/>
    <w:rsid w:val="00443F3F"/>
    <w:rsid w:val="00455569"/>
    <w:rsid w:val="004811C6"/>
    <w:rsid w:val="004C043A"/>
    <w:rsid w:val="004E0F06"/>
    <w:rsid w:val="005144B6"/>
    <w:rsid w:val="00515A9E"/>
    <w:rsid w:val="00533FF0"/>
    <w:rsid w:val="005833B5"/>
    <w:rsid w:val="00583C6C"/>
    <w:rsid w:val="0058407F"/>
    <w:rsid w:val="005870E6"/>
    <w:rsid w:val="00597E2B"/>
    <w:rsid w:val="00631772"/>
    <w:rsid w:val="00632448"/>
    <w:rsid w:val="00650DB8"/>
    <w:rsid w:val="00650EF4"/>
    <w:rsid w:val="00670B0F"/>
    <w:rsid w:val="006714A3"/>
    <w:rsid w:val="0069419C"/>
    <w:rsid w:val="006C3988"/>
    <w:rsid w:val="00735AA2"/>
    <w:rsid w:val="007460F7"/>
    <w:rsid w:val="00772B5B"/>
    <w:rsid w:val="007A6DDE"/>
    <w:rsid w:val="007D1A97"/>
    <w:rsid w:val="007F0370"/>
    <w:rsid w:val="00815741"/>
    <w:rsid w:val="008328DF"/>
    <w:rsid w:val="008F1FCA"/>
    <w:rsid w:val="008F2A2B"/>
    <w:rsid w:val="00911B8E"/>
    <w:rsid w:val="009219DD"/>
    <w:rsid w:val="00943C6F"/>
    <w:rsid w:val="00965075"/>
    <w:rsid w:val="00965BCE"/>
    <w:rsid w:val="009C65D4"/>
    <w:rsid w:val="009D42D7"/>
    <w:rsid w:val="009E1F6A"/>
    <w:rsid w:val="00A23F26"/>
    <w:rsid w:val="00A33491"/>
    <w:rsid w:val="00A900C4"/>
    <w:rsid w:val="00AA1C5E"/>
    <w:rsid w:val="00AA6916"/>
    <w:rsid w:val="00AB5503"/>
    <w:rsid w:val="00B10F58"/>
    <w:rsid w:val="00B851EB"/>
    <w:rsid w:val="00B85B9A"/>
    <w:rsid w:val="00B91A20"/>
    <w:rsid w:val="00B9672A"/>
    <w:rsid w:val="00BA0285"/>
    <w:rsid w:val="00C116F0"/>
    <w:rsid w:val="00C2056E"/>
    <w:rsid w:val="00C21923"/>
    <w:rsid w:val="00C653C8"/>
    <w:rsid w:val="00C90BE3"/>
    <w:rsid w:val="00CD518B"/>
    <w:rsid w:val="00CE4259"/>
    <w:rsid w:val="00D86CFE"/>
    <w:rsid w:val="00E2536D"/>
    <w:rsid w:val="00E30167"/>
    <w:rsid w:val="00E41928"/>
    <w:rsid w:val="00E61070"/>
    <w:rsid w:val="00E8075D"/>
    <w:rsid w:val="00EA3EDC"/>
    <w:rsid w:val="00EC45D1"/>
    <w:rsid w:val="00EC6823"/>
    <w:rsid w:val="00EC6E2E"/>
    <w:rsid w:val="00F32BB9"/>
    <w:rsid w:val="00F97DC6"/>
    <w:rsid w:val="00FB487B"/>
    <w:rsid w:val="00FF6D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9DD"/>
  </w:style>
  <w:style w:type="paragraph" w:styleId="Titre1">
    <w:name w:val="heading 1"/>
    <w:basedOn w:val="Normal"/>
    <w:next w:val="Normal"/>
    <w:qFormat/>
    <w:rsid w:val="009219DD"/>
    <w:pPr>
      <w:keepNext/>
      <w:jc w:val="right"/>
      <w:outlineLvl w:val="0"/>
    </w:pPr>
    <w:rPr>
      <w:rFonts w:ascii="Arial Narrow" w:hAnsi="Arial Narrow"/>
      <w:b/>
      <w:sz w:val="19"/>
    </w:rPr>
  </w:style>
  <w:style w:type="paragraph" w:styleId="Titre2">
    <w:name w:val="heading 2"/>
    <w:basedOn w:val="Normal"/>
    <w:next w:val="Normal"/>
    <w:qFormat/>
    <w:rsid w:val="009219DD"/>
    <w:pPr>
      <w:keepNext/>
      <w:jc w:val="right"/>
      <w:outlineLvl w:val="1"/>
    </w:pPr>
    <w:rPr>
      <w:rFonts w:ascii="Arial Narrow" w:hAnsi="Arial Narrow"/>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219DD"/>
    <w:pPr>
      <w:tabs>
        <w:tab w:val="center" w:pos="4536"/>
        <w:tab w:val="right" w:pos="9072"/>
      </w:tabs>
    </w:pPr>
  </w:style>
  <w:style w:type="paragraph" w:styleId="Pieddepage">
    <w:name w:val="footer"/>
    <w:basedOn w:val="Normal"/>
    <w:rsid w:val="009219DD"/>
    <w:pPr>
      <w:tabs>
        <w:tab w:val="center" w:pos="4536"/>
        <w:tab w:val="right" w:pos="9072"/>
      </w:tabs>
    </w:pPr>
  </w:style>
  <w:style w:type="paragraph" w:styleId="Corpsdetexte">
    <w:name w:val="Body Text"/>
    <w:basedOn w:val="Normal"/>
    <w:rsid w:val="009219DD"/>
    <w:pPr>
      <w:jc w:val="right"/>
    </w:pPr>
    <w:rPr>
      <w:rFonts w:ascii="Arial Narrow" w:hAnsi="Arial Narrow"/>
      <w:b/>
      <w:sz w:val="16"/>
    </w:rPr>
  </w:style>
  <w:style w:type="paragraph" w:styleId="Textedebulles">
    <w:name w:val="Balloon Text"/>
    <w:basedOn w:val="Normal"/>
    <w:semiHidden/>
    <w:rsid w:val="00A33491"/>
    <w:rPr>
      <w:rFonts w:ascii="Tahoma" w:hAnsi="Tahoma" w:cs="Tahoma"/>
      <w:sz w:val="16"/>
      <w:szCs w:val="16"/>
    </w:rPr>
  </w:style>
  <w:style w:type="table" w:styleId="Grilledutableau">
    <w:name w:val="Table Grid"/>
    <w:basedOn w:val="TableauNormal"/>
    <w:rsid w:val="008F1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qFormat/>
    <w:rsid w:val="00B91A20"/>
    <w:rPr>
      <w:b/>
      <w:bCs/>
    </w:rPr>
  </w:style>
  <w:style w:type="paragraph" w:styleId="Paragraphedeliste">
    <w:name w:val="List Paragraph"/>
    <w:basedOn w:val="Normal"/>
    <w:uiPriority w:val="34"/>
    <w:qFormat/>
    <w:rsid w:val="00965B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486</Words>
  <Characters>2676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LA REUNION</dc:creator>
  <cp:lastModifiedBy>Utilisateur Windows</cp:lastModifiedBy>
  <cp:revision>4</cp:revision>
  <cp:lastPrinted>2018-09-20T04:54:00Z</cp:lastPrinted>
  <dcterms:created xsi:type="dcterms:W3CDTF">2022-08-29T14:45:00Z</dcterms:created>
  <dcterms:modified xsi:type="dcterms:W3CDTF">2022-08-29T14:52:00Z</dcterms:modified>
</cp:coreProperties>
</file>